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A502A" w:rsidP="007A502A">
      <w:pPr>
        <w:jc w:val="center"/>
      </w:pPr>
    </w:p>
    <w:p w:rsidR="007A502A" w:rsidP="007A502A">
      <w:pPr>
        <w:jc w:val="center"/>
      </w:pPr>
    </w:p>
    <w:p w:rsidR="007A502A" w:rsidP="007A502A">
      <w:pPr>
        <w:jc w:val="center"/>
      </w:pPr>
    </w:p>
    <w:p w:rsidR="007A502A" w:rsidP="007A502A">
      <w:pPr>
        <w:jc w:val="center"/>
      </w:pPr>
    </w:p>
    <w:p w:rsidR="007A502A" w:rsidP="007A502A">
      <w:pPr>
        <w:jc w:val="center"/>
      </w:pPr>
    </w:p>
    <w:p w:rsidR="007A502A" w:rsidP="007A502A">
      <w:pPr>
        <w:jc w:val="center"/>
      </w:pPr>
    </w:p>
    <w:p w:rsidR="007A502A" w:rsidP="007A502A">
      <w:pPr>
        <w:jc w:val="center"/>
      </w:pPr>
    </w:p>
    <w:p w:rsidR="007A502A" w:rsidP="007A502A">
      <w:pPr>
        <w:jc w:val="center"/>
      </w:pPr>
    </w:p>
    <w:p w:rsidR="007A502A" w:rsidP="007A502A">
      <w:pPr>
        <w:jc w:val="center"/>
      </w:pPr>
      <w:r>
        <w:t>The CIA Triad</w:t>
      </w:r>
    </w:p>
    <w:p w:rsidR="007A502A" w:rsidP="007A502A">
      <w:pPr>
        <w:jc w:val="center"/>
      </w:pPr>
    </w:p>
    <w:p w:rsidR="007A502A" w:rsidP="007A502A">
      <w:pPr>
        <w:jc w:val="center"/>
      </w:pPr>
      <w:r>
        <w:t>Student’s Name</w:t>
      </w:r>
    </w:p>
    <w:p w:rsidR="007A502A" w:rsidP="007A502A">
      <w:pPr>
        <w:jc w:val="center"/>
      </w:pPr>
      <w:r>
        <w:t>Institutional Affiliations</w:t>
      </w:r>
    </w:p>
    <w:p w:rsidR="006C71E5" w:rsidP="007A502A">
      <w:pPr>
        <w:jc w:val="center"/>
      </w:pPr>
      <w:r>
        <w:t>Date</w:t>
      </w:r>
      <w:r>
        <w:br w:type="page"/>
      </w:r>
    </w:p>
    <w:p w:rsidR="00BA54B0" w:rsidP="007A502A">
      <w:pPr>
        <w:jc w:val="center"/>
        <w:rPr>
          <w:b/>
        </w:rPr>
      </w:pPr>
      <w:r w:rsidRPr="007A502A">
        <w:rPr>
          <w:b/>
        </w:rPr>
        <w:t>Introduction</w:t>
      </w:r>
    </w:p>
    <w:p w:rsidR="00B17152" w:rsidP="002C57F5">
      <w:pPr>
        <w:ind w:firstLine="720"/>
      </w:pPr>
      <w:bookmarkStart w:id="0" w:name="_GoBack"/>
      <w:bookmarkEnd w:id="0"/>
      <w:r>
        <w:t>The term CIA stands for confidentiality, integrity, and availability. The three principles form the basis of the organization's security structure. The CI</w:t>
      </w:r>
      <w:r>
        <w:t>A is the basis of all the security structure of a company in that in case there are occurrences of cybersecurity issues such as, when a network is hijacked, attack of a website or an account or when the company data has leaked to the outsiders, then it is an indication that one of the major security components of CIA has been attacked. Below are the foundations of the CIA and how they operate.</w:t>
      </w:r>
    </w:p>
    <w:p w:rsidR="00B17152" w:rsidP="007A502A">
      <w:pPr>
        <w:rPr>
          <w:b/>
        </w:rPr>
      </w:pPr>
      <w:r w:rsidRPr="00B17152">
        <w:rPr>
          <w:b/>
        </w:rPr>
        <w:t>Confidentiality</w:t>
      </w:r>
    </w:p>
    <w:p w:rsidR="00B17152" w:rsidRPr="002C57F5" w:rsidP="002C57F5">
      <w:pPr>
        <w:ind w:firstLine="720"/>
        <w:rPr>
          <w:b/>
        </w:rPr>
      </w:pPr>
      <w:r w:rsidRPr="00B17152">
        <w:t>This refers to the abilit</w:t>
      </w:r>
      <w:r>
        <w:t xml:space="preserve">y of the organization to keep the organization's information a secret. The principle deals with increasing the privacy of the organization's information. The principle allows only authorized personnel to access the </w:t>
      </w:r>
      <w:r w:rsidR="002C57F5">
        <w:t>information</w:t>
      </w:r>
      <w:r w:rsidR="002C57F5">
        <w:rPr>
          <w:rFonts w:cs="Arial"/>
          <w:szCs w:val="20"/>
          <w:shd w:val="clear" w:color="auto" w:fill="FFFFFF"/>
        </w:rPr>
        <w:t xml:space="preserve"> (</w:t>
      </w:r>
      <w:r w:rsidR="002C57F5">
        <w:rPr>
          <w:rFonts w:cs="Arial"/>
          <w:szCs w:val="20"/>
          <w:shd w:val="clear" w:color="auto" w:fill="FFFFFF"/>
        </w:rPr>
        <w:t xml:space="preserve">Qadir </w:t>
      </w:r>
      <w:r w:rsidRPr="002C57F5" w:rsidR="002C57F5">
        <w:rPr>
          <w:rFonts w:cs="Arial"/>
          <w:szCs w:val="20"/>
          <w:shd w:val="clear" w:color="auto" w:fill="FFFFFF"/>
        </w:rPr>
        <w:t xml:space="preserve">&amp; </w:t>
      </w:r>
      <w:r w:rsidR="002C57F5">
        <w:rPr>
          <w:rFonts w:cs="Arial"/>
          <w:szCs w:val="20"/>
          <w:shd w:val="clear" w:color="auto" w:fill="FFFFFF"/>
        </w:rPr>
        <w:t>Quadri,</w:t>
      </w:r>
      <w:r w:rsidRPr="002C57F5" w:rsidR="002C57F5">
        <w:rPr>
          <w:rFonts w:cs="Arial"/>
          <w:szCs w:val="20"/>
          <w:shd w:val="clear" w:color="auto" w:fill="FFFFFF"/>
        </w:rPr>
        <w:t xml:space="preserve"> 2016)</w:t>
      </w:r>
      <w:r>
        <w:t xml:space="preserve">. The principal works in the eCommerce department by ensuring the security of their data such as the customer pin and identification numbers. </w:t>
      </w:r>
    </w:p>
    <w:p w:rsidR="00B17152" w:rsidP="007A502A">
      <w:pPr>
        <w:rPr>
          <w:b/>
        </w:rPr>
      </w:pPr>
      <w:r w:rsidRPr="00B17152">
        <w:rPr>
          <w:b/>
        </w:rPr>
        <w:t>Integrity</w:t>
      </w:r>
    </w:p>
    <w:p w:rsidR="00B17152" w:rsidRPr="002C57F5" w:rsidP="002C57F5">
      <w:pPr>
        <w:ind w:firstLine="720"/>
        <w:rPr>
          <w:rFonts w:cs="Arial"/>
          <w:szCs w:val="20"/>
          <w:shd w:val="clear" w:color="auto" w:fill="FFFFFF"/>
        </w:rPr>
      </w:pPr>
      <w:r w:rsidRPr="00B17152">
        <w:t>This refers to the quality</w:t>
      </w:r>
      <w:r>
        <w:t xml:space="preserve"> of </w:t>
      </w:r>
      <w:r w:rsidR="00C73ADC">
        <w:t xml:space="preserve">a commodity or a service. In the IT field, integrity involves the use of security measures to ensure the safety of the company's information. Integrity focuses on issues like the correctness of the information, reliability of the data presented, and the trustworthiness of the </w:t>
      </w:r>
      <w:r w:rsidR="002C57F5">
        <w:t>information</w:t>
      </w:r>
      <w:r w:rsidR="002C57F5">
        <w:rPr>
          <w:rFonts w:cs="Arial"/>
          <w:szCs w:val="20"/>
          <w:shd w:val="clear" w:color="auto" w:fill="FFFFFF"/>
        </w:rPr>
        <w:t xml:space="preserve"> (</w:t>
      </w:r>
      <w:r w:rsidRPr="002C57F5" w:rsidR="002C57F5">
        <w:rPr>
          <w:rFonts w:cs="Arial"/>
          <w:szCs w:val="20"/>
          <w:shd w:val="clear" w:color="auto" w:fill="FFFFFF"/>
        </w:rPr>
        <w:t>Wark</w:t>
      </w:r>
      <w:r w:rsidR="002C57F5">
        <w:rPr>
          <w:rFonts w:cs="Arial"/>
          <w:szCs w:val="20"/>
          <w:shd w:val="clear" w:color="auto" w:fill="FFFFFF"/>
        </w:rPr>
        <w:t>entin &amp; Orgeron, 2020)</w:t>
      </w:r>
      <w:r w:rsidR="00C73ADC">
        <w:t>. This principle is applied in the organization by ensuring that there is sufficient protection for the data during transportation. The principle also extends even to the storage of data.</w:t>
      </w:r>
    </w:p>
    <w:p w:rsidR="00C73ADC" w:rsidP="007A502A">
      <w:pPr>
        <w:rPr>
          <w:b/>
        </w:rPr>
      </w:pPr>
      <w:r w:rsidRPr="00C73ADC">
        <w:rPr>
          <w:b/>
        </w:rPr>
        <w:t>Availability</w:t>
      </w:r>
    </w:p>
    <w:p w:rsidR="00C73ADC" w:rsidP="007A502A">
      <w:r>
        <w:t>Availability refers to the effective running of the network, application, and systems. This principle ensures that systems are running in a timely and reliable way to allow the users to access them with ease.</w:t>
      </w:r>
    </w:p>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7A502A"/>
    <w:p w:rsidR="00C73ADC" w:rsidP="00C73ADC">
      <w:pPr>
        <w:jc w:val="center"/>
        <w:rPr>
          <w:b/>
        </w:rPr>
      </w:pPr>
      <w:r w:rsidRPr="00C73ADC">
        <w:rPr>
          <w:b/>
        </w:rPr>
        <w:t>References</w:t>
      </w:r>
    </w:p>
    <w:p w:rsidR="00C73ADC" w:rsidRPr="002C57F5" w:rsidP="002C57F5">
      <w:pPr>
        <w:ind w:left="720" w:hanging="720"/>
        <w:rPr>
          <w:rFonts w:cs="Arial"/>
          <w:szCs w:val="20"/>
          <w:shd w:val="clear" w:color="auto" w:fill="FFFFFF"/>
        </w:rPr>
      </w:pPr>
      <w:r w:rsidRPr="002C57F5">
        <w:rPr>
          <w:rFonts w:cs="Arial"/>
          <w:szCs w:val="20"/>
          <w:shd w:val="clear" w:color="auto" w:fill="FFFFFF"/>
        </w:rPr>
        <w:t>Warkentin, M., &amp; Orgeron, C. (2020). Using the security triad to assess blockchain technology in public sector applications. </w:t>
      </w:r>
      <w:r w:rsidRPr="002C57F5">
        <w:rPr>
          <w:rFonts w:cs="Arial"/>
          <w:i/>
          <w:iCs/>
          <w:szCs w:val="20"/>
          <w:shd w:val="clear" w:color="auto" w:fill="FFFFFF"/>
        </w:rPr>
        <w:t>International Journal of Information Management</w:t>
      </w:r>
      <w:r w:rsidRPr="002C57F5">
        <w:rPr>
          <w:rFonts w:cs="Arial"/>
          <w:szCs w:val="20"/>
          <w:shd w:val="clear" w:color="auto" w:fill="FFFFFF"/>
        </w:rPr>
        <w:t>, </w:t>
      </w:r>
      <w:r w:rsidRPr="002C57F5">
        <w:rPr>
          <w:rFonts w:cs="Arial"/>
          <w:i/>
          <w:iCs/>
          <w:szCs w:val="20"/>
          <w:shd w:val="clear" w:color="auto" w:fill="FFFFFF"/>
        </w:rPr>
        <w:t>52</w:t>
      </w:r>
      <w:r w:rsidRPr="002C57F5">
        <w:rPr>
          <w:rFonts w:cs="Arial"/>
          <w:szCs w:val="20"/>
          <w:shd w:val="clear" w:color="auto" w:fill="FFFFFF"/>
        </w:rPr>
        <w:t>, 102090.</w:t>
      </w:r>
    </w:p>
    <w:p w:rsidR="002C57F5" w:rsidRPr="002C57F5" w:rsidP="002C57F5">
      <w:pPr>
        <w:ind w:left="720" w:hanging="720"/>
        <w:rPr>
          <w:b/>
        </w:rPr>
      </w:pPr>
      <w:r w:rsidRPr="002C57F5">
        <w:rPr>
          <w:rFonts w:cs="Arial"/>
          <w:szCs w:val="20"/>
          <w:shd w:val="clear" w:color="auto" w:fill="FFFFFF"/>
        </w:rPr>
        <w:t>Qadir, S., &amp; Quadri, S. M. K. (2016). Information availability: An insight into the most important attribute of information security. </w:t>
      </w:r>
      <w:r w:rsidRPr="002C57F5">
        <w:rPr>
          <w:rFonts w:cs="Arial"/>
          <w:i/>
          <w:iCs/>
          <w:szCs w:val="20"/>
          <w:shd w:val="clear" w:color="auto" w:fill="FFFFFF"/>
        </w:rPr>
        <w:t>Journal of Information Security</w:t>
      </w:r>
      <w:r w:rsidRPr="002C57F5">
        <w:rPr>
          <w:rFonts w:cs="Arial"/>
          <w:szCs w:val="20"/>
          <w:shd w:val="clear" w:color="auto" w:fill="FFFFFF"/>
        </w:rPr>
        <w:t>, </w:t>
      </w:r>
      <w:r w:rsidRPr="002C57F5">
        <w:rPr>
          <w:rFonts w:cs="Arial"/>
          <w:i/>
          <w:iCs/>
          <w:szCs w:val="20"/>
          <w:shd w:val="clear" w:color="auto" w:fill="FFFFFF"/>
        </w:rPr>
        <w:t>7</w:t>
      </w:r>
      <w:r w:rsidRPr="002C57F5">
        <w:rPr>
          <w:rFonts w:cs="Arial"/>
          <w:szCs w:val="20"/>
          <w:shd w:val="clear" w:color="auto" w:fill="FFFFFF"/>
        </w:rPr>
        <w:t>(3), 185-194.</w:t>
      </w:r>
    </w:p>
    <w:sectPr w:rsidSect="006C71E5">
      <w:headerReference w:type="default" r:id="rId4"/>
      <w:headerReference w:type="first" r:id="rId5"/>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8181793"/>
      <w:docPartObj>
        <w:docPartGallery w:val="Page Numbers (Top of Page)"/>
        <w:docPartUnique/>
      </w:docPartObj>
    </w:sdtPr>
    <w:sdtEndPr>
      <w:rPr>
        <w:noProof/>
      </w:rPr>
    </w:sdtEndPr>
    <w:sdtContent>
      <w:p w:rsidR="006C71E5">
        <w:pPr>
          <w:pStyle w:val="Header"/>
          <w:jc w:val="right"/>
        </w:pPr>
        <w:r>
          <w:t>THE CIA TRIAD</w:t>
        </w:r>
        <w:r>
          <w:t xml:space="preserve"> </w:t>
        </w:r>
        <w:r>
          <w:tab/>
        </w:r>
        <w:r>
          <w:tab/>
        </w:r>
        <w:r>
          <w:fldChar w:fldCharType="begin"/>
        </w:r>
        <w:r>
          <w:instrText xml:space="preserve"> PAGE   \* MERGEFORMAT </w:instrText>
        </w:r>
        <w:r>
          <w:fldChar w:fldCharType="separate"/>
        </w:r>
        <w:r w:rsidR="002C57F5">
          <w:rPr>
            <w:noProof/>
          </w:rPr>
          <w:t>2</w:t>
        </w:r>
        <w:r>
          <w:rPr>
            <w:noProof/>
          </w:rPr>
          <w:fldChar w:fldCharType="end"/>
        </w:r>
      </w:p>
    </w:sdtContent>
  </w:sdt>
  <w:p w:rsidR="006C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C71E5">
    <w:pPr>
      <w:pStyle w:val="Header"/>
      <w:jc w:val="right"/>
    </w:pPr>
    <w:r>
      <w:t>Running head</w:t>
    </w:r>
    <w:r w:rsidR="007A502A">
      <w:t>: THE CIA TRIAD</w:t>
    </w:r>
    <w:r w:rsidR="007A502A">
      <w:tab/>
    </w:r>
    <w:r w:rsidR="007A502A">
      <w:tab/>
    </w:r>
    <w:sdt>
      <w:sdtPr>
        <w:id w:val="20493389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53C31">
          <w:rPr>
            <w:noProof/>
          </w:rPr>
          <w:t>1</w:t>
        </w:r>
        <w:r>
          <w:rPr>
            <w:noProof/>
          </w:rPr>
          <w:fldChar w:fldCharType="end"/>
        </w:r>
      </w:sdtContent>
    </w:sdt>
  </w:p>
  <w:p w:rsidR="006C71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1E5"/>
    <w:rsid w:val="00001A9C"/>
    <w:rsid w:val="00017F13"/>
    <w:rsid w:val="000A1396"/>
    <w:rsid w:val="000A711E"/>
    <w:rsid w:val="001062DF"/>
    <w:rsid w:val="00126B3F"/>
    <w:rsid w:val="001355F0"/>
    <w:rsid w:val="00153100"/>
    <w:rsid w:val="00160AF4"/>
    <w:rsid w:val="00174F7F"/>
    <w:rsid w:val="0018367B"/>
    <w:rsid w:val="00203773"/>
    <w:rsid w:val="00235590"/>
    <w:rsid w:val="002C57F5"/>
    <w:rsid w:val="002F7D3A"/>
    <w:rsid w:val="00360A89"/>
    <w:rsid w:val="004134E6"/>
    <w:rsid w:val="004304E9"/>
    <w:rsid w:val="0043305B"/>
    <w:rsid w:val="00472F40"/>
    <w:rsid w:val="0052501B"/>
    <w:rsid w:val="00530990"/>
    <w:rsid w:val="00553911"/>
    <w:rsid w:val="00556889"/>
    <w:rsid w:val="005B6964"/>
    <w:rsid w:val="005E462D"/>
    <w:rsid w:val="005E6521"/>
    <w:rsid w:val="006751FD"/>
    <w:rsid w:val="006B7441"/>
    <w:rsid w:val="006C30A9"/>
    <w:rsid w:val="006C71E5"/>
    <w:rsid w:val="007104D1"/>
    <w:rsid w:val="00712085"/>
    <w:rsid w:val="007278C8"/>
    <w:rsid w:val="0077011B"/>
    <w:rsid w:val="007A502A"/>
    <w:rsid w:val="007E0236"/>
    <w:rsid w:val="00827F8A"/>
    <w:rsid w:val="00831D59"/>
    <w:rsid w:val="00841ECF"/>
    <w:rsid w:val="008721E5"/>
    <w:rsid w:val="008C5AD5"/>
    <w:rsid w:val="009644E4"/>
    <w:rsid w:val="009776C7"/>
    <w:rsid w:val="009A6462"/>
    <w:rsid w:val="009A6931"/>
    <w:rsid w:val="009B65A7"/>
    <w:rsid w:val="00AC5DD8"/>
    <w:rsid w:val="00B03DBC"/>
    <w:rsid w:val="00B17152"/>
    <w:rsid w:val="00BA54B0"/>
    <w:rsid w:val="00C53C31"/>
    <w:rsid w:val="00C73ADC"/>
    <w:rsid w:val="00CF7E54"/>
    <w:rsid w:val="00D438E4"/>
    <w:rsid w:val="00D979DE"/>
    <w:rsid w:val="00DF00EF"/>
    <w:rsid w:val="00E8543B"/>
    <w:rsid w:val="00ED21D1"/>
    <w:rsid w:val="00F0487D"/>
    <w:rsid w:val="00FA7775"/>
    <w:rsid w:val="00FD3A53"/>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15:docId w15:val="{54A96BEA-D06F-405B-8E1F-96AAEF24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color w:val="222222"/>
        <w:sz w:val="24"/>
        <w:szCs w:val="24"/>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E5"/>
  </w:style>
  <w:style w:type="paragraph" w:styleId="Footer">
    <w:name w:val="footer"/>
    <w:basedOn w:val="Normal"/>
    <w:link w:val="FooterChar"/>
    <w:uiPriority w:val="99"/>
    <w:unhideWhenUsed/>
    <w:rsid w:val="006C7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1</cp:revision>
  <dcterms:created xsi:type="dcterms:W3CDTF">2021-04-04T19:42:00Z</dcterms:created>
  <dcterms:modified xsi:type="dcterms:W3CDTF">2021-04-04T20:34:00Z</dcterms:modified>
</cp:coreProperties>
</file>